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right" w:pos="10800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2464055" cy="681038"/>
            <wp:effectExtent b="0" l="0" r="0" t="0"/>
            <wp:docPr descr="Rovotics Logo Black.png" id="1" name="image2.png"/>
            <a:graphic>
              <a:graphicData uri="http://schemas.openxmlformats.org/drawingml/2006/picture">
                <pic:pic>
                  <pic:nvPicPr>
                    <pic:cNvPr descr="Rovotics Logo Black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4055" cy="68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JOB SAFETY ANALYSIS (JSA) FORM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760.0" w:type="dxa"/>
        <w:jc w:val="left"/>
        <w:tblInd w:w="144.0" w:type="pct"/>
        <w:tblBorders>
          <w:top w:color="000000" w:space="0" w:sz="4" w:val="single"/>
          <w:left w:color="000000" w:space="0" w:sz="4" w:val="single"/>
          <w:bottom w:color="000000" w:space="0" w:sz="4" w:val="dotted"/>
          <w:right w:color="000000" w:space="0" w:sz="4" w:val="single"/>
          <w:insideH w:color="000000" w:space="0" w:sz="4" w:val="dotted"/>
          <w:insideV w:color="000000" w:space="0" w:sz="4" w:val="single"/>
        </w:tblBorders>
        <w:tblLayout w:type="fixed"/>
        <w:tblLook w:val="0000"/>
      </w:tblPr>
      <w:tblGrid>
        <w:gridCol w:w="2160"/>
        <w:gridCol w:w="8640"/>
        <w:gridCol w:w="180"/>
        <w:gridCol w:w="1580"/>
        <w:gridCol w:w="3600"/>
        <w:gridCol w:w="3600"/>
        <w:tblGridChange w:id="0">
          <w:tblGrid>
            <w:gridCol w:w="2160"/>
            <w:gridCol w:w="8640"/>
            <w:gridCol w:w="180"/>
            <w:gridCol w:w="1580"/>
            <w:gridCol w:w="3600"/>
            <w:gridCol w:w="360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0c0c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ROV DECK AND WATER SAFETY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0c0c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ANALYSIS BY: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Safety Lead and Deck Crew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c0c0c0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11/5/2017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72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360" w:hRule="atLeast"/>
        </w:trPr>
        <w:tc>
          <w:tcPr>
            <w:shd w:fill="c0c0c0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tabs>
                <w:tab w:val="center" w:pos="4320"/>
                <w:tab w:val="right" w:pos="8640"/>
              </w:tabs>
              <w:spacing w:line="240" w:lineRule="auto"/>
              <w:ind w:left="180" w:firstLine="0"/>
              <w:contextualSpacing w:val="0"/>
              <w:rPr>
                <w:b w:val="1"/>
                <w:color w:val="c0c0c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REQUIRED PERSONAL PROTECTIVE EQUIPMENT: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buddy (never work alone)  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Life jacket (if conditions call for one)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Non-slip shoes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tabs>
                <w:tab w:val="left" w:pos="220"/>
              </w:tabs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Eye protection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c0c0c0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tabs>
                <w:tab w:val="center" w:pos="4320"/>
                <w:tab w:val="right" w:pos="8640"/>
              </w:tabs>
              <w:spacing w:line="240" w:lineRule="auto"/>
              <w:ind w:left="180" w:firstLine="0"/>
              <w:contextualSpacing w:val="0"/>
              <w:rPr>
                <w:b w:val="1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REQUIRED/RECOMMENDED TRAININGS: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 to “Rovotics’ Operational and Safety Checklists”.  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Practice launching/removing ROV from deck.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6480"/>
        <w:tblGridChange w:id="0">
          <w:tblGrid>
            <w:gridCol w:w="2160"/>
            <w:gridCol w:w="2160"/>
            <w:gridCol w:w="648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TASK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14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CONTROLS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Pre-Launch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Slips/Trips/Falls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Wear non-slip footwear and inspect pool area for trip hazards before launching ROV.  Keep an eye on the tether.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Eye Damage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Wear safety glasses to shield your eyes from any possible hazards or material.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 Damage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6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szfdje15jxp7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Use safety-labeled ROV hand-holds only.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6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srb6xqtt0btc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Avoid placing fingers near thrusters.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Electrocution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Verify power switches and circuit breaker on Tether Control Unit (TCU) are off.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Visually inspect inside the clear electronics housing for leaks.  Make sure all electronics are dry.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Pay attention to the current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ROV operating status lights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Ensure all extension cords are in a safe condition with plugs and connections properly wired.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320"/>
                <w:tab w:val="right" w:pos="8640"/>
              </w:tabs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Launch and Retrieval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 Strain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Confirm with mission command that ROV is in Safe Mode.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Kneel down.  </w:t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Stay low and close to ROV. 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mybgwe63klwm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Avoid sharp twisting movements. 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nlq0mtand9ow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overreach for ROV.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657ssz38zut6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To lower, bend the knees. DON’T STOOP.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bookmarkStart w:colFirst="0" w:colLast="0" w:name="_gjdgxs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Seek/ask for help.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Finger Damage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sure thrusters, motors and all accessories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are disabled and/or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power is shut off to the vehicle before putting hands and fingers near thrusters.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Use labeled ROV hand holds only.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Drowning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Never launch alone. 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spacing w:line="240" w:lineRule="auto"/>
              <w:ind w:left="330" w:hanging="27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Ensure all personnel can swim or wear a life jacket.  In some conditions, all personnel must wear life jackets.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Sunburn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Sunhat/sunglasses/sunscreen/protective clothing.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Electrocution</w:t>
            </w:r>
          </w:p>
        </w:tc>
        <w:tc>
          <w:tcPr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a leak is detected, immediately cut power to TCU.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40" w:lineRule="auto"/>
      <w:contextualSpacing w:val="0"/>
      <w:jc w:val="center"/>
      <w:rPr/>
    </w:pPr>
    <w:r w:rsidDel="00000000" w:rsidR="00000000" w:rsidRPr="00000000">
      <w:rPr>
        <w:b w:val="1"/>
        <w:sz w:val="20"/>
        <w:szCs w:val="20"/>
        <w:rtl w:val="0"/>
      </w:rPr>
      <w:t xml:space="preserve">Jesuit High School Robotics | 1200 Jacob Lane | Carmichael, CA 95608 | USA | www.jesuitrobotics.com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